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附件：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96" w:firstLineChars="17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技术参数要求</w:t>
      </w:r>
    </w:p>
    <w:tbl>
      <w:tblPr>
        <w:tblStyle w:val="2"/>
        <w:tblW w:w="494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800"/>
        <w:gridCol w:w="58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0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产品名称</w:t>
            </w:r>
          </w:p>
        </w:tc>
        <w:tc>
          <w:tcPr>
            <w:tcW w:w="3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技术参数要求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0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pacing w:val="15"/>
                <w:kern w:val="0"/>
                <w:sz w:val="24"/>
                <w:shd w:val="clear" w:color="auto" w:fill="FFFFFF"/>
                <w:lang w:eastAsia="zh-CN"/>
              </w:rPr>
              <w:t>射线防护屏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防护核心材料为铅钢复合金属+铅玻璃防护材料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铅屏风整体尺寸（mm）：≥1800*1000，铅玻璃尺寸：≥800*800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防护材料分布均匀，正常使用铅当量不会衰退；铅当量不得低于2mmpb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配备四个静音轮，旋转灵活，四轮均带刹车，可以静音移动；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性能标准：符合YY0292.1-2020医用诊断X射线辐射防护器具第一部分：材料衰减性能的测定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；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B38179"/>
    <w:multiLevelType w:val="singleLevel"/>
    <w:tmpl w:val="99B38179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BA3775"/>
    <w:rsid w:val="18BA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2026-05-09T02:10:00Z</dcterms:created>
  <dc:creator>rmyy11</dc:creator>
  <cp:lastModifiedBy>rmyy11</cp:lastModifiedBy>
  <dcterms:modified xsi:type="dcterms:W3CDTF">2026-05-09T02:10:29Z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